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22353A" w14:textId="77777777" w:rsidR="0098682C" w:rsidRDefault="0098682C">
      <w:pPr>
        <w:rPr>
          <w:color w:val="44546A" w:themeColor="text2"/>
          <w:sz w:val="28"/>
          <w:u w:val="single"/>
        </w:rPr>
      </w:pPr>
    </w:p>
    <w:p w14:paraId="2960BDFA" w14:textId="77777777" w:rsidR="0098682C" w:rsidRDefault="0098682C">
      <w:pPr>
        <w:rPr>
          <w:color w:val="44546A" w:themeColor="text2"/>
          <w:sz w:val="28"/>
          <w:u w:val="single"/>
        </w:rPr>
      </w:pPr>
    </w:p>
    <w:p w14:paraId="7F64EA5F" w14:textId="77777777" w:rsidR="0098682C" w:rsidRDefault="0098682C">
      <w:pPr>
        <w:rPr>
          <w:color w:val="44546A" w:themeColor="text2"/>
          <w:sz w:val="28"/>
          <w:u w:val="single"/>
        </w:rPr>
      </w:pPr>
    </w:p>
    <w:p w14:paraId="5D803473" w14:textId="77777777" w:rsidR="0098682C" w:rsidRDefault="0098682C">
      <w:pPr>
        <w:rPr>
          <w:color w:val="44546A" w:themeColor="text2"/>
          <w:sz w:val="28"/>
          <w:u w:val="single"/>
        </w:rPr>
      </w:pPr>
    </w:p>
    <w:p w14:paraId="1A68F606" w14:textId="77777777" w:rsidR="0098682C" w:rsidRDefault="0098682C">
      <w:pPr>
        <w:rPr>
          <w:color w:val="44546A" w:themeColor="text2"/>
          <w:sz w:val="28"/>
          <w:u w:val="single"/>
        </w:rPr>
      </w:pPr>
    </w:p>
    <w:p w14:paraId="47B2FA47" w14:textId="77777777" w:rsidR="00DB7177" w:rsidRDefault="00487F02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>Request</w:t>
      </w:r>
      <w:r w:rsidR="00DB7177" w:rsidRPr="0098682C">
        <w:rPr>
          <w:color w:val="44546A" w:themeColor="text2"/>
          <w:sz w:val="28"/>
          <w:u w:val="single"/>
        </w:rPr>
        <w:t xml:space="preserve"> Parameters</w:t>
      </w:r>
      <w:r w:rsidRPr="0098682C">
        <w:rPr>
          <w:color w:val="44546A" w:themeColor="text2"/>
          <w:sz w:val="28"/>
          <w:u w:val="single"/>
        </w:rPr>
        <w:t>: -</w:t>
      </w:r>
    </w:p>
    <w:p w14:paraId="3838552D" w14:textId="77777777" w:rsidR="0098682C" w:rsidRPr="0098682C" w:rsidRDefault="0098682C">
      <w:pPr>
        <w:rPr>
          <w:color w:val="44546A" w:themeColor="text2"/>
          <w:sz w:val="28"/>
          <w:u w:val="single"/>
        </w:rPr>
      </w:pPr>
    </w:p>
    <w:tbl>
      <w:tblPr>
        <w:tblStyle w:val="TableGrid"/>
        <w:tblW w:w="9504" w:type="dxa"/>
        <w:tblLook w:val="04A0" w:firstRow="1" w:lastRow="0" w:firstColumn="1" w:lastColumn="0" w:noHBand="0" w:noVBand="1"/>
      </w:tblPr>
      <w:tblGrid>
        <w:gridCol w:w="1838"/>
        <w:gridCol w:w="709"/>
        <w:gridCol w:w="1276"/>
        <w:gridCol w:w="5681"/>
      </w:tblGrid>
      <w:tr w:rsidR="00487F02" w14:paraId="73A4088E" w14:textId="77777777" w:rsidTr="00487F02">
        <w:trPr>
          <w:trHeight w:val="288"/>
        </w:trPr>
        <w:tc>
          <w:tcPr>
            <w:tcW w:w="1838" w:type="dxa"/>
            <w:shd w:val="clear" w:color="auto" w:fill="E7E6E6" w:themeFill="background2"/>
          </w:tcPr>
          <w:p w14:paraId="642881F4" w14:textId="77777777" w:rsidR="00487F02" w:rsidRPr="00487F02" w:rsidRDefault="00487F02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Parameter Name</w:t>
            </w:r>
          </w:p>
        </w:tc>
        <w:tc>
          <w:tcPr>
            <w:tcW w:w="709" w:type="dxa"/>
            <w:shd w:val="clear" w:color="auto" w:fill="E7E6E6" w:themeFill="background2"/>
          </w:tcPr>
          <w:p w14:paraId="010E48FB" w14:textId="77777777" w:rsidR="00487F02" w:rsidRPr="00487F02" w:rsidRDefault="00487F02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M/O</w:t>
            </w:r>
          </w:p>
        </w:tc>
        <w:tc>
          <w:tcPr>
            <w:tcW w:w="1276" w:type="dxa"/>
            <w:shd w:val="clear" w:color="auto" w:fill="E7E6E6" w:themeFill="background2"/>
          </w:tcPr>
          <w:p w14:paraId="1C1288C5" w14:textId="77777777" w:rsidR="00487F02" w:rsidRPr="00487F02" w:rsidRDefault="00487F02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Data Type</w:t>
            </w:r>
          </w:p>
        </w:tc>
        <w:tc>
          <w:tcPr>
            <w:tcW w:w="5681" w:type="dxa"/>
            <w:shd w:val="clear" w:color="auto" w:fill="E7E6E6" w:themeFill="background2"/>
          </w:tcPr>
          <w:p w14:paraId="0E15C144" w14:textId="77777777" w:rsidR="00487F02" w:rsidRPr="00487F02" w:rsidRDefault="00487F02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Description</w:t>
            </w:r>
          </w:p>
        </w:tc>
      </w:tr>
      <w:tr w:rsidR="00487F02" w14:paraId="66E754F0" w14:textId="77777777" w:rsidTr="00487F02">
        <w:trPr>
          <w:trHeight w:val="608"/>
        </w:trPr>
        <w:tc>
          <w:tcPr>
            <w:tcW w:w="1838" w:type="dxa"/>
          </w:tcPr>
          <w:p w14:paraId="76E936A4" w14:textId="77777777" w:rsidR="00487F02" w:rsidRDefault="00487F02">
            <w:r>
              <w:t>data</w:t>
            </w:r>
          </w:p>
        </w:tc>
        <w:tc>
          <w:tcPr>
            <w:tcW w:w="709" w:type="dxa"/>
          </w:tcPr>
          <w:p w14:paraId="6BE22E55" w14:textId="77777777" w:rsidR="00487F02" w:rsidRDefault="00487F02">
            <w:r>
              <w:t>M</w:t>
            </w:r>
          </w:p>
        </w:tc>
        <w:tc>
          <w:tcPr>
            <w:tcW w:w="1276" w:type="dxa"/>
          </w:tcPr>
          <w:p w14:paraId="5F185D5A" w14:textId="77777777" w:rsidR="00487F02" w:rsidRDefault="00487F02">
            <w:r>
              <w:t>String</w:t>
            </w:r>
          </w:p>
        </w:tc>
        <w:tc>
          <w:tcPr>
            <w:tcW w:w="5681" w:type="dxa"/>
          </w:tcPr>
          <w:p w14:paraId="44C223E1" w14:textId="77777777" w:rsidR="00487F02" w:rsidRDefault="0078392F" w:rsidP="00A50244"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JSON </w:t>
            </w:r>
            <w:r w:rsidRPr="0078392F"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Payload needs to be encrypted with a random AES 256-bit symmetric key and pass it in the data </w:t>
            </w:r>
            <w:r w:rsidR="00A50244"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parameter 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>or tag</w:t>
            </w:r>
            <w:r w:rsidRPr="0078392F">
              <w:rPr>
                <w:rFonts w:ascii="Calibri" w:hAnsi="Calibri" w:cs="Calibri"/>
                <w:color w:val="201F1E"/>
                <w:bdr w:val="none" w:sz="0" w:space="0" w:color="auto" w:frame="1"/>
              </w:rPr>
              <w:t>.</w:t>
            </w:r>
          </w:p>
        </w:tc>
      </w:tr>
      <w:tr w:rsidR="00487F02" w14:paraId="0D4AD588" w14:textId="77777777" w:rsidTr="00487F02">
        <w:trPr>
          <w:trHeight w:val="272"/>
        </w:trPr>
        <w:tc>
          <w:tcPr>
            <w:tcW w:w="1838" w:type="dxa"/>
          </w:tcPr>
          <w:p w14:paraId="53B27219" w14:textId="77777777" w:rsidR="00487F02" w:rsidRDefault="00487F02">
            <w:r>
              <w:rPr>
                <w:rFonts w:ascii="Consolas" w:hAnsi="Consolas"/>
                <w:color w:val="201F1E"/>
                <w:sz w:val="18"/>
                <w:szCs w:val="18"/>
                <w:bdr w:val="none" w:sz="0" w:space="0" w:color="auto" w:frame="1"/>
              </w:rPr>
              <w:t>key</w:t>
            </w:r>
          </w:p>
        </w:tc>
        <w:tc>
          <w:tcPr>
            <w:tcW w:w="709" w:type="dxa"/>
          </w:tcPr>
          <w:p w14:paraId="7FD00D08" w14:textId="77777777" w:rsidR="00487F02" w:rsidRDefault="00487F02">
            <w:r>
              <w:t>M</w:t>
            </w:r>
          </w:p>
        </w:tc>
        <w:tc>
          <w:tcPr>
            <w:tcW w:w="1276" w:type="dxa"/>
          </w:tcPr>
          <w:p w14:paraId="6B90F7F2" w14:textId="77777777" w:rsidR="00487F02" w:rsidRDefault="00487F02">
            <w:r>
              <w:t>String</w:t>
            </w:r>
          </w:p>
        </w:tc>
        <w:tc>
          <w:tcPr>
            <w:tcW w:w="5681" w:type="dxa"/>
          </w:tcPr>
          <w:p w14:paraId="3384EB7C" w14:textId="77777777" w:rsidR="00487F02" w:rsidRPr="00A50244" w:rsidRDefault="00A50244" w:rsidP="007E2FDF">
            <w:pPr>
              <w:rPr>
                <w:rFonts w:ascii="Calibri" w:hAnsi="Calibri" w:cs="Calibri"/>
                <w:color w:val="201F1E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>The random AES-256-bit symmetric key need to encrypt with</w:t>
            </w:r>
            <w:r w:rsidR="007E2FDF"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 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>the public certificate</w:t>
            </w:r>
            <w:r w:rsidR="007E2FDF">
              <w:rPr>
                <w:rFonts w:ascii="Calibri" w:hAnsi="Calibri" w:cs="Calibri"/>
                <w:color w:val="201F1E"/>
                <w:bdr w:val="none" w:sz="0" w:space="0" w:color="auto" w:frame="1"/>
              </w:rPr>
              <w:t>, followed by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 </w:t>
            </w:r>
            <w:r w:rsidR="007E2FDF"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the 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RSA-OAEP-256 </w:t>
            </w:r>
            <w:r w:rsidR="007E2FDF">
              <w:rPr>
                <w:rFonts w:ascii="Calibri" w:hAnsi="Calibri" w:cs="Calibri"/>
                <w:color w:val="201F1E"/>
                <w:bdr w:val="none" w:sz="0" w:space="0" w:color="auto" w:frame="1"/>
              </w:rPr>
              <w:t>algorithm, a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>nd pass it in the key parameter or tag.</w:t>
            </w:r>
          </w:p>
        </w:tc>
      </w:tr>
      <w:tr w:rsidR="00487F02" w14:paraId="06DDAC5C" w14:textId="77777777" w:rsidTr="00487F02">
        <w:trPr>
          <w:trHeight w:val="288"/>
        </w:trPr>
        <w:tc>
          <w:tcPr>
            <w:tcW w:w="1838" w:type="dxa"/>
          </w:tcPr>
          <w:p w14:paraId="0AEE81F3" w14:textId="77777777" w:rsidR="00487F02" w:rsidRDefault="00487F02">
            <w:r>
              <w:rPr>
                <w:rFonts w:ascii="Consolas" w:hAnsi="Consolas"/>
                <w:color w:val="201F1E"/>
                <w:sz w:val="18"/>
                <w:szCs w:val="18"/>
                <w:bdr w:val="none" w:sz="0" w:space="0" w:color="auto" w:frame="1"/>
              </w:rPr>
              <w:t>bit</w:t>
            </w:r>
          </w:p>
        </w:tc>
        <w:tc>
          <w:tcPr>
            <w:tcW w:w="709" w:type="dxa"/>
          </w:tcPr>
          <w:p w14:paraId="7AFBFBF3" w14:textId="77777777" w:rsidR="00487F02" w:rsidRDefault="00487F02">
            <w:r>
              <w:t>M</w:t>
            </w:r>
          </w:p>
        </w:tc>
        <w:tc>
          <w:tcPr>
            <w:tcW w:w="1276" w:type="dxa"/>
          </w:tcPr>
          <w:p w14:paraId="2FFD8DB8" w14:textId="77777777" w:rsidR="00487F02" w:rsidRDefault="00487F02">
            <w:r>
              <w:t>integer</w:t>
            </w:r>
          </w:p>
        </w:tc>
        <w:tc>
          <w:tcPr>
            <w:tcW w:w="5681" w:type="dxa"/>
          </w:tcPr>
          <w:p w14:paraId="2D3289D0" w14:textId="77777777" w:rsidR="00487F02" w:rsidRPr="00487F02" w:rsidRDefault="00487F02" w:rsidP="00487F02">
            <w:pPr>
              <w:rPr>
                <w:rFonts w:ascii="Calibri" w:hAnsi="Calibri" w:cs="Calibri"/>
                <w:color w:val="201F1E"/>
                <w:bdr w:val="none" w:sz="0" w:space="0" w:color="auto" w:frame="1"/>
              </w:rPr>
            </w:pPr>
            <w:r w:rsidRPr="00E64FFA">
              <w:rPr>
                <w:rFonts w:ascii="Calibri" w:hAnsi="Calibri" w:cs="Calibri"/>
                <w:color w:val="201F1E"/>
                <w:highlight w:val="yellow"/>
                <w:bdr w:val="none" w:sz="0" w:space="0" w:color="auto" w:frame="1"/>
              </w:rPr>
              <w:t>0</w:t>
            </w:r>
            <w:r w:rsidR="007E2FDF" w:rsidRPr="00E64FFA">
              <w:rPr>
                <w:rFonts w:ascii="Calibri" w:hAnsi="Calibri" w:cs="Calibri"/>
                <w:color w:val="201F1E"/>
                <w:highlight w:val="yellow"/>
                <w:bdr w:val="none" w:sz="0" w:space="0" w:color="auto" w:frame="1"/>
              </w:rPr>
              <w:t>(zero)</w:t>
            </w:r>
            <w:r w:rsidRPr="00E64FFA">
              <w:rPr>
                <w:rFonts w:ascii="Calibri" w:hAnsi="Calibri" w:cs="Calibri"/>
                <w:color w:val="201F1E"/>
                <w:highlight w:val="yellow"/>
                <w:bdr w:val="none" w:sz="0" w:space="0" w:color="auto" w:frame="1"/>
              </w:rPr>
              <w:t xml:space="preserve"> – it’s a static value for all clients</w:t>
            </w:r>
            <w:r>
              <w:rPr>
                <w:rFonts w:ascii="Calibri" w:hAnsi="Calibri" w:cs="Calibri"/>
                <w:color w:val="201F1E"/>
                <w:bdr w:val="none" w:sz="0" w:space="0" w:color="auto" w:frame="1"/>
              </w:rPr>
              <w:t xml:space="preserve"> / 1- for millennial </w:t>
            </w:r>
          </w:p>
        </w:tc>
      </w:tr>
    </w:tbl>
    <w:p w14:paraId="0129F6F4" w14:textId="77777777" w:rsidR="00DC3AF7" w:rsidRDefault="00DC3AF7"/>
    <w:p w14:paraId="41F3A497" w14:textId="77777777" w:rsidR="00487F02" w:rsidRPr="0098682C" w:rsidRDefault="00487F02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>Example</w:t>
      </w:r>
      <w:r w:rsidR="008821C5" w:rsidRPr="0098682C">
        <w:rPr>
          <w:color w:val="44546A" w:themeColor="text2"/>
          <w:sz w:val="28"/>
          <w:u w:val="single"/>
        </w:rPr>
        <w:t xml:space="preserve"> Request</w:t>
      </w:r>
      <w:r w:rsidRPr="0098682C">
        <w:rPr>
          <w:color w:val="44546A" w:themeColor="text2"/>
          <w:sz w:val="28"/>
          <w:u w:val="single"/>
        </w:rPr>
        <w:t xml:space="preserve">: - </w:t>
      </w:r>
    </w:p>
    <w:p w14:paraId="3AFE064E" w14:textId="77777777" w:rsidR="00DC3AF7" w:rsidRDefault="00DC3AF7" w:rsidP="007E2FDF">
      <w:pPr>
        <w:pStyle w:val="xmsonormal"/>
        <w:spacing w:before="0" w:beforeAutospacing="0" w:after="0" w:afterAutospacing="0" w:line="270" w:lineRule="atLeast"/>
        <w:jc w:val="both"/>
        <w:rPr>
          <w:color w:val="201F1E"/>
        </w:rPr>
      </w:pPr>
      <w:r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lastRenderedPageBreak/>
        <w:t>{</w:t>
      </w:r>
    </w:p>
    <w:p w14:paraId="3E44AE49" w14:textId="77777777" w:rsidR="00DC3AF7" w:rsidRDefault="00DC3AF7" w:rsidP="007E2FDF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t>"data": "</w:t>
      </w:r>
      <w:r w:rsidR="00487F02" w:rsidRPr="00487F02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</w:t>
      </w:r>
      <w:r w:rsidR="007E2FDF">
        <w:rPr>
          <w:rFonts w:ascii="Calibri" w:hAnsi="Calibri" w:cs="Calibri"/>
          <w:color w:val="201F1E"/>
          <w:bdr w:val="none" w:sz="0" w:space="0" w:color="auto" w:frame="1"/>
        </w:rPr>
        <w:t xml:space="preserve">JSON </w:t>
      </w:r>
      <w:r w:rsidR="007E2FDF" w:rsidRPr="0078392F">
        <w:rPr>
          <w:rFonts w:ascii="Calibri" w:hAnsi="Calibri" w:cs="Calibri"/>
          <w:color w:val="201F1E"/>
          <w:sz w:val="22"/>
          <w:bdr w:val="none" w:sz="0" w:space="0" w:color="auto" w:frame="1"/>
        </w:rPr>
        <w:t xml:space="preserve">Payload needs to be encrypted with a random AES 256-bit symmetric key </w:t>
      </w:r>
      <w:r w:rsidR="007E2FDF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-- </w:t>
      </w:r>
      <w:r w:rsidR="00487F02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(String)</w:t>
      </w:r>
      <w:r w:rsidR="008821C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”,</w:t>
      </w:r>
    </w:p>
    <w:p w14:paraId="6BDEF917" w14:textId="77777777" w:rsidR="007E2FDF" w:rsidRDefault="00DC3AF7" w:rsidP="007E2FDF">
      <w:pPr>
        <w:pStyle w:val="xmsonormal"/>
        <w:spacing w:before="0" w:beforeAutospacing="0" w:after="0" w:afterAutospacing="0"/>
        <w:jc w:val="both"/>
        <w:rPr>
          <w:rFonts w:ascii="Calibri" w:hAnsi="Calibri" w:cs="Calibri"/>
          <w:color w:val="201F1E"/>
          <w:bdr w:val="none" w:sz="0" w:space="0" w:color="auto" w:frame="1"/>
        </w:rPr>
      </w:pPr>
      <w:r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t>"key": "</w:t>
      </w:r>
      <w:r w:rsidR="00487F02" w:rsidRPr="00487F02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</w:t>
      </w:r>
      <w:r w:rsidR="007E2FDF">
        <w:rPr>
          <w:rFonts w:ascii="Calibri" w:hAnsi="Calibri" w:cs="Calibri"/>
          <w:color w:val="201F1E"/>
          <w:bdr w:val="none" w:sz="0" w:space="0" w:color="auto" w:frame="1"/>
        </w:rPr>
        <w:t xml:space="preserve">The random AES-256-bit symmetric key needs to encrypt with the public certificate, followed by             </w:t>
      </w:r>
    </w:p>
    <w:p w14:paraId="6406C7A3" w14:textId="77777777" w:rsidR="00DC3AF7" w:rsidRDefault="00796033" w:rsidP="007E2FDF">
      <w:pPr>
        <w:pStyle w:val="xmsonormal"/>
        <w:spacing w:before="0" w:beforeAutospacing="0" w:after="0" w:afterAutospacing="0"/>
        <w:jc w:val="both"/>
        <w:rPr>
          <w:color w:val="201F1E"/>
        </w:rPr>
      </w:pPr>
      <w:r>
        <w:rPr>
          <w:rFonts w:ascii="Calibri" w:hAnsi="Calibri" w:cs="Calibri"/>
          <w:color w:val="201F1E"/>
          <w:bdr w:val="none" w:sz="0" w:space="0" w:color="auto" w:frame="1"/>
        </w:rPr>
        <w:t xml:space="preserve">                </w:t>
      </w:r>
      <w:r w:rsidR="007E2FDF">
        <w:rPr>
          <w:rFonts w:ascii="Calibri" w:hAnsi="Calibri" w:cs="Calibri"/>
          <w:color w:val="201F1E"/>
          <w:bdr w:val="none" w:sz="0" w:space="0" w:color="auto" w:frame="1"/>
        </w:rPr>
        <w:t>the RSA-OAEP-256 algorithm</w:t>
      </w:r>
      <w:r w:rsidR="00487F02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— (string)</w:t>
      </w:r>
      <w:r w:rsidR="00DC3AF7"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t>",</w:t>
      </w:r>
    </w:p>
    <w:p w14:paraId="7325A1C9" w14:textId="77777777" w:rsidR="00DC3AF7" w:rsidRDefault="00DC3AF7" w:rsidP="007E2FDF">
      <w:pPr>
        <w:pStyle w:val="xmsonormal"/>
        <w:spacing w:before="0" w:beforeAutospacing="0" w:after="0" w:afterAutospacing="0" w:line="270" w:lineRule="atLeast"/>
        <w:jc w:val="both"/>
        <w:rPr>
          <w:color w:val="201F1E"/>
        </w:rPr>
      </w:pPr>
      <w:r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t>"bit": 0</w:t>
      </w:r>
    </w:p>
    <w:p w14:paraId="05BC999A" w14:textId="77777777" w:rsidR="00DC3AF7" w:rsidRDefault="00DC3AF7" w:rsidP="007E2FDF">
      <w:pPr>
        <w:pStyle w:val="xmsonormal"/>
        <w:spacing w:before="0" w:beforeAutospacing="0" w:after="0" w:afterAutospacing="0" w:line="270" w:lineRule="atLeast"/>
        <w:jc w:val="both"/>
        <w:rPr>
          <w:rFonts w:ascii="Consolas" w:hAnsi="Consolas"/>
          <w:color w:val="201F1E"/>
          <w:sz w:val="18"/>
          <w:szCs w:val="18"/>
          <w:bdr w:val="none" w:sz="0" w:space="0" w:color="auto" w:frame="1"/>
        </w:rPr>
      </w:pPr>
      <w:r>
        <w:rPr>
          <w:rFonts w:ascii="Consolas" w:hAnsi="Consolas"/>
          <w:color w:val="201F1E"/>
          <w:sz w:val="18"/>
          <w:szCs w:val="18"/>
          <w:bdr w:val="none" w:sz="0" w:space="0" w:color="auto" w:frame="1"/>
        </w:rPr>
        <w:t>}</w:t>
      </w:r>
    </w:p>
    <w:p w14:paraId="2F5D6CE8" w14:textId="77777777" w:rsidR="0057093C" w:rsidRDefault="0057093C" w:rsidP="007E2FDF">
      <w:pPr>
        <w:pStyle w:val="xmsonormal"/>
        <w:spacing w:before="0" w:beforeAutospacing="0" w:after="0" w:afterAutospacing="0" w:line="270" w:lineRule="atLeast"/>
        <w:jc w:val="both"/>
        <w:rPr>
          <w:rFonts w:ascii="Consolas" w:hAnsi="Consolas"/>
          <w:color w:val="201F1E"/>
          <w:sz w:val="18"/>
          <w:szCs w:val="18"/>
          <w:bdr w:val="none" w:sz="0" w:space="0" w:color="auto" w:frame="1"/>
        </w:rPr>
      </w:pPr>
    </w:p>
    <w:p w14:paraId="2E27D075" w14:textId="77777777" w:rsidR="0057093C" w:rsidRPr="0057093C" w:rsidRDefault="0057093C" w:rsidP="0057093C">
      <w:pPr>
        <w:shd w:val="clear" w:color="auto" w:fill="FFFFFE"/>
        <w:spacing w:line="270" w:lineRule="atLeast"/>
        <w:rPr>
          <w:color w:val="44546A" w:themeColor="text2"/>
          <w:sz w:val="28"/>
        </w:rPr>
      </w:pPr>
      <w:r w:rsidRPr="0057093C">
        <w:rPr>
          <w:color w:val="44546A" w:themeColor="text2"/>
          <w:sz w:val="28"/>
          <w:u w:val="single"/>
        </w:rPr>
        <w:t>Example</w:t>
      </w:r>
      <w:r>
        <w:rPr>
          <w:color w:val="44546A" w:themeColor="text2"/>
          <w:sz w:val="28"/>
          <w:u w:val="single"/>
        </w:rPr>
        <w:t xml:space="preserve"> </w:t>
      </w:r>
      <w:r w:rsidRPr="0057093C">
        <w:rPr>
          <w:color w:val="44546A" w:themeColor="text2"/>
          <w:sz w:val="28"/>
          <w:u w:val="single"/>
        </w:rPr>
        <w:t>AES-256-bit Symmetric key</w:t>
      </w:r>
      <w:r w:rsidRPr="0057093C">
        <w:rPr>
          <w:color w:val="44546A" w:themeColor="text2"/>
          <w:sz w:val="28"/>
        </w:rPr>
        <w:t xml:space="preserve">: - </w:t>
      </w:r>
      <w:r w:rsidRPr="0057093C">
        <w:rPr>
          <w:color w:val="44546A" w:themeColor="text2"/>
          <w:sz w:val="28"/>
          <w:highlight w:val="yellow"/>
        </w:rPr>
        <w:t xml:space="preserve">(Please don’t use this </w:t>
      </w:r>
      <w:r w:rsidR="00EB207B">
        <w:rPr>
          <w:color w:val="44546A" w:themeColor="text2"/>
          <w:sz w:val="28"/>
          <w:highlight w:val="yellow"/>
        </w:rPr>
        <w:t>key’s</w:t>
      </w:r>
      <w:r w:rsidRPr="0057093C">
        <w:rPr>
          <w:color w:val="44546A" w:themeColor="text2"/>
          <w:sz w:val="28"/>
          <w:highlight w:val="yellow"/>
        </w:rPr>
        <w:t xml:space="preserve"> this is only for your reference)</w:t>
      </w:r>
    </w:p>
    <w:p w14:paraId="4874D99E" w14:textId="77777777" w:rsidR="0057093C" w:rsidRPr="00907578" w:rsidRDefault="0057093C" w:rsidP="00907578">
      <w:pPr>
        <w:pStyle w:val="ListParagraph"/>
        <w:numPr>
          <w:ilvl w:val="0"/>
          <w:numId w:val="1"/>
        </w:numPr>
        <w:shd w:val="clear" w:color="auto" w:fill="FFFFFE"/>
        <w:spacing w:line="270" w:lineRule="atLeast"/>
        <w:rPr>
          <w:rFonts w:ascii="Courier New" w:eastAsia="Times New Roman" w:hAnsi="Courier New" w:cs="Courier New"/>
          <w:color w:val="0451A5"/>
          <w:sz w:val="18"/>
          <w:szCs w:val="18"/>
          <w:lang w:eastAsia="en-IN"/>
        </w:rPr>
      </w:pPr>
      <w:r w:rsidRPr="00907578">
        <w:rPr>
          <w:rFonts w:ascii="Courier New" w:eastAsia="Times New Roman" w:hAnsi="Courier New" w:cs="Courier New"/>
          <w:color w:val="0451A5"/>
          <w:sz w:val="18"/>
          <w:szCs w:val="18"/>
          <w:lang w:eastAsia="en-IN"/>
        </w:rPr>
        <w:t>41ed35d0934f0c3d0a9f3f36c5b89be60f7714f516381d43242f59299cd6e949</w:t>
      </w:r>
    </w:p>
    <w:p w14:paraId="45CD5651" w14:textId="77777777" w:rsidR="0057093C" w:rsidRPr="00907578" w:rsidRDefault="0057093C" w:rsidP="00EB207B">
      <w:pPr>
        <w:pStyle w:val="ListParagraph"/>
        <w:numPr>
          <w:ilvl w:val="0"/>
          <w:numId w:val="1"/>
        </w:numPr>
        <w:shd w:val="clear" w:color="auto" w:fill="FFFFFE"/>
        <w:spacing w:line="270" w:lineRule="atLeast"/>
        <w:rPr>
          <w:rFonts w:ascii="Courier New" w:eastAsia="Times New Roman" w:hAnsi="Courier New" w:cs="Courier New"/>
          <w:color w:val="000000"/>
          <w:sz w:val="18"/>
          <w:szCs w:val="18"/>
          <w:lang w:eastAsia="en-IN"/>
        </w:rPr>
      </w:pPr>
      <w:r w:rsidRPr="00907578">
        <w:rPr>
          <w:rFonts w:ascii="Courier New" w:eastAsia="Times New Roman" w:hAnsi="Courier New" w:cs="Courier New"/>
          <w:color w:val="0451A5"/>
          <w:sz w:val="18"/>
          <w:szCs w:val="18"/>
          <w:lang w:eastAsia="en-IN"/>
        </w:rPr>
        <w:t>5777441745751c16c46e6b56a44109df13c290d3c533b94c1b8a69d26d7d81a1</w:t>
      </w:r>
    </w:p>
    <w:p w14:paraId="71754C0C" w14:textId="77777777" w:rsidR="00DC3AF7" w:rsidRDefault="00DC3AF7" w:rsidP="00EB207B">
      <w:pPr>
        <w:pStyle w:val="ListParagraph"/>
        <w:shd w:val="clear" w:color="auto" w:fill="FFFFFE"/>
        <w:spacing w:after="0" w:line="270" w:lineRule="atLeast"/>
      </w:pPr>
    </w:p>
    <w:p w14:paraId="3BF35468" w14:textId="77777777" w:rsidR="0098682C" w:rsidRPr="00E33A4D" w:rsidRDefault="0098682C" w:rsidP="0098682C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>Sample encryption Request: -</w:t>
      </w:r>
    </w:p>
    <w:p w14:paraId="00F9F0ED" w14:textId="77777777" w:rsidR="0098682C" w:rsidRPr="00DC3AF7" w:rsidRDefault="0098682C" w:rsidP="0098682C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</w:rPr>
      </w:pP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{</w:t>
      </w:r>
    </w:p>
    <w:p w14:paraId="0F9C7118" w14:textId="77777777" w:rsidR="0098682C" w:rsidRPr="00DC3AF7" w:rsidRDefault="0098682C" w:rsidP="0098682C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</w:rPr>
      </w:pP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    "data": "1D55AE30D705357474E785A4BBD843E62A777A3ED48C8426B34C93320C6DA9CB7EEC750BD88F67BA86FAD52CDDC57F59409BE05C8395A77EF00F1CCC1599EE92834E350205A66B05E950C49B68ADAEF443CAEE8387F720FF045D0B127115514445C165CBADE89696E0B9518088797D51C640149BFDB4DA56B4460849681E3E26FD1DA6C26A62455892F2A5C674249A26058BCECB5D9FC1C84DCD79967700513FC9A7DF2E021D100219CC3F11A076252DE08E6A8007C67ED973FD38053E333330D6CA54D0D1B79CE32D9C762231DEADEE8644A2E320B2E46F5E4451C3960202B4",</w:t>
      </w:r>
    </w:p>
    <w:p w14:paraId="7FAB53A6" w14:textId="77777777" w:rsidR="0098682C" w:rsidRPr="00DC3AF7" w:rsidRDefault="0098682C" w:rsidP="0098682C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</w:rPr>
      </w:pP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    "key": "7f6f0adc730f9942fd301f0f4578aed5235b877335801492f299516d98fd71173fcb3247ce877841b87821494e7e7ffb28b091582d6f3b6ee6cdebdfe8912c454fba0e31fb6ae9f20f8795b9d34f5a3fc3cab398b03c09fb5d4505baca4f7eb6e7bd9b2d75bae2fc7097c1fdc72100c7d6ca125f357d25562e90899d6d191943882b6f1d824279f637ca638c7c2d3cb06c764042d1c3d747dbc901fff8232855ed47fa1c86ef23</w:t>
      </w: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lastRenderedPageBreak/>
        <w:t>09d44f6dad93c4048fd9a0c9007e540374eba0b23c5a68f3373ffa8b870c6911504b71dbb656fe028ccf153a474ee2a9c354c4c2c879dee23249eaad2c743539d994aa7f7759b99369a9f923990660ef49b676159f5596a377",</w:t>
      </w:r>
    </w:p>
    <w:p w14:paraId="6AB4F9E8" w14:textId="77777777" w:rsidR="0098682C" w:rsidRPr="00DC3AF7" w:rsidRDefault="006F4BAA" w:rsidP="0098682C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</w:rPr>
      </w:pPr>
      <w:r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    "bit":</w:t>
      </w:r>
      <w:r w:rsidR="008647A2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 xml:space="preserve"> </w:t>
      </w:r>
      <w:r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0</w:t>
      </w:r>
    </w:p>
    <w:p w14:paraId="3BE41F69" w14:textId="77777777" w:rsidR="0098682C" w:rsidRPr="00DC3AF7" w:rsidRDefault="0098682C" w:rsidP="0098682C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</w:rPr>
      </w:pP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}</w:t>
      </w:r>
    </w:p>
    <w:p w14:paraId="3995C8BA" w14:textId="77777777" w:rsidR="0098682C" w:rsidRDefault="0098682C"/>
    <w:p w14:paraId="42424948" w14:textId="77777777" w:rsidR="0098682C" w:rsidRDefault="0098682C"/>
    <w:p w14:paraId="04023477" w14:textId="77777777" w:rsidR="0098682C" w:rsidRDefault="0098682C"/>
    <w:p w14:paraId="63A35C85" w14:textId="77777777" w:rsidR="008821C5" w:rsidRDefault="008821C5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>Response Parameters: -</w:t>
      </w:r>
    </w:p>
    <w:p w14:paraId="0D21495D" w14:textId="77777777" w:rsidR="0098682C" w:rsidRPr="0098682C" w:rsidRDefault="0098682C">
      <w:pPr>
        <w:rPr>
          <w:color w:val="44546A" w:themeColor="text2"/>
          <w:sz w:val="28"/>
          <w:u w:val="single"/>
        </w:rPr>
      </w:pPr>
    </w:p>
    <w:tbl>
      <w:tblPr>
        <w:tblStyle w:val="TableGrid"/>
        <w:tblW w:w="9504" w:type="dxa"/>
        <w:tblLook w:val="04A0" w:firstRow="1" w:lastRow="0" w:firstColumn="1" w:lastColumn="0" w:noHBand="0" w:noVBand="1"/>
      </w:tblPr>
      <w:tblGrid>
        <w:gridCol w:w="1838"/>
        <w:gridCol w:w="709"/>
        <w:gridCol w:w="1276"/>
        <w:gridCol w:w="5681"/>
      </w:tblGrid>
      <w:tr w:rsidR="008821C5" w:rsidRPr="00487F02" w14:paraId="0BA29490" w14:textId="77777777" w:rsidTr="00164E9E">
        <w:trPr>
          <w:trHeight w:val="288"/>
        </w:trPr>
        <w:tc>
          <w:tcPr>
            <w:tcW w:w="1838" w:type="dxa"/>
            <w:shd w:val="clear" w:color="auto" w:fill="E7E6E6" w:themeFill="background2"/>
          </w:tcPr>
          <w:p w14:paraId="51082F9A" w14:textId="77777777" w:rsidR="008821C5" w:rsidRPr="00487F02" w:rsidRDefault="008821C5" w:rsidP="00164E9E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Parameter Name</w:t>
            </w:r>
          </w:p>
        </w:tc>
        <w:tc>
          <w:tcPr>
            <w:tcW w:w="709" w:type="dxa"/>
            <w:shd w:val="clear" w:color="auto" w:fill="E7E6E6" w:themeFill="background2"/>
          </w:tcPr>
          <w:p w14:paraId="42171757" w14:textId="77777777" w:rsidR="008821C5" w:rsidRPr="00487F02" w:rsidRDefault="008821C5" w:rsidP="00164E9E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M/O</w:t>
            </w:r>
          </w:p>
        </w:tc>
        <w:tc>
          <w:tcPr>
            <w:tcW w:w="1276" w:type="dxa"/>
            <w:shd w:val="clear" w:color="auto" w:fill="E7E6E6" w:themeFill="background2"/>
          </w:tcPr>
          <w:p w14:paraId="0AE729C5" w14:textId="77777777" w:rsidR="008821C5" w:rsidRPr="00487F02" w:rsidRDefault="008821C5" w:rsidP="00164E9E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Data Type</w:t>
            </w:r>
          </w:p>
        </w:tc>
        <w:tc>
          <w:tcPr>
            <w:tcW w:w="5681" w:type="dxa"/>
            <w:shd w:val="clear" w:color="auto" w:fill="E7E6E6" w:themeFill="background2"/>
          </w:tcPr>
          <w:p w14:paraId="613A10C7" w14:textId="77777777" w:rsidR="008821C5" w:rsidRPr="00487F02" w:rsidRDefault="008821C5" w:rsidP="00164E9E">
            <w:pPr>
              <w:rPr>
                <w:color w:val="2E74B5" w:themeColor="accent1" w:themeShade="BF"/>
              </w:rPr>
            </w:pPr>
            <w:r w:rsidRPr="00487F02">
              <w:rPr>
                <w:color w:val="2E74B5" w:themeColor="accent1" w:themeShade="BF"/>
              </w:rPr>
              <w:t>Description</w:t>
            </w:r>
          </w:p>
        </w:tc>
      </w:tr>
      <w:tr w:rsidR="008821C5" w14:paraId="178D75E0" w14:textId="77777777" w:rsidTr="00164E9E">
        <w:trPr>
          <w:trHeight w:val="608"/>
        </w:trPr>
        <w:tc>
          <w:tcPr>
            <w:tcW w:w="1838" w:type="dxa"/>
          </w:tcPr>
          <w:p w14:paraId="772A0BDC" w14:textId="77777777" w:rsidR="008821C5" w:rsidRDefault="008821C5" w:rsidP="00164E9E">
            <w:r>
              <w:t>data</w:t>
            </w:r>
          </w:p>
        </w:tc>
        <w:tc>
          <w:tcPr>
            <w:tcW w:w="709" w:type="dxa"/>
          </w:tcPr>
          <w:p w14:paraId="2315F5ED" w14:textId="77777777" w:rsidR="008821C5" w:rsidRDefault="008821C5" w:rsidP="00164E9E"/>
        </w:tc>
        <w:tc>
          <w:tcPr>
            <w:tcW w:w="1276" w:type="dxa"/>
          </w:tcPr>
          <w:p w14:paraId="1C885A72" w14:textId="77777777" w:rsidR="008821C5" w:rsidRDefault="008821C5" w:rsidP="00164E9E">
            <w:r>
              <w:t>String</w:t>
            </w:r>
          </w:p>
        </w:tc>
        <w:tc>
          <w:tcPr>
            <w:tcW w:w="5681" w:type="dxa"/>
          </w:tcPr>
          <w:p w14:paraId="3602769F" w14:textId="77777777" w:rsidR="008821C5" w:rsidRPr="003B190F" w:rsidRDefault="003B190F" w:rsidP="00796033">
            <w:pPr>
              <w:rPr>
                <w:rFonts w:ascii="Calibri" w:hAnsi="Calibri" w:cs="Calibri"/>
                <w:color w:val="1F497D"/>
                <w:shd w:val="clear" w:color="auto" w:fill="FFFFFF"/>
              </w:rPr>
            </w:pPr>
            <w:r w:rsidRPr="003B190F">
              <w:rPr>
                <w:rFonts w:ascii="Calibri" w:eastAsia="Times New Roman" w:hAnsi="Calibri" w:cs="Calibri"/>
                <w:color w:val="201F1E"/>
                <w:sz w:val="24"/>
                <w:szCs w:val="24"/>
                <w:bdr w:val="none" w:sz="0" w:space="0" w:color="auto" w:frame="1"/>
                <w:lang w:eastAsia="en-IN"/>
              </w:rPr>
              <w:t>API will send an encrypted response by using the same AES-256-bit symmetric key. which is used to encrypt the request JSON payload.</w:t>
            </w:r>
          </w:p>
        </w:tc>
      </w:tr>
    </w:tbl>
    <w:p w14:paraId="28EFCA20" w14:textId="77777777" w:rsidR="008821C5" w:rsidRDefault="008821C5"/>
    <w:p w14:paraId="1229E680" w14:textId="77777777" w:rsidR="008821C5" w:rsidRPr="003B190F" w:rsidRDefault="008821C5" w:rsidP="003B190F">
      <w:pPr>
        <w:spacing w:after="0" w:line="240" w:lineRule="auto"/>
        <w:rPr>
          <w:rFonts w:ascii="Calibri" w:hAnsi="Calibri" w:cs="Calibri"/>
          <w:color w:val="1F497D"/>
          <w:shd w:val="clear" w:color="auto" w:fill="FFFFFF"/>
        </w:rPr>
      </w:pPr>
      <w:r w:rsidRPr="003B190F">
        <w:rPr>
          <w:rFonts w:ascii="Calibri" w:hAnsi="Calibri" w:cs="Calibri"/>
          <w:color w:val="1F497D"/>
          <w:shd w:val="clear" w:color="auto" w:fill="FFFFFF"/>
        </w:rPr>
        <w:t xml:space="preserve">NOTE: -  Only in success </w:t>
      </w:r>
      <w:r w:rsidR="00E4463A">
        <w:rPr>
          <w:rFonts w:ascii="Calibri" w:hAnsi="Calibri" w:cs="Calibri"/>
          <w:color w:val="1F497D"/>
          <w:shd w:val="clear" w:color="auto" w:fill="FFFFFF"/>
        </w:rPr>
        <w:t>scenarios</w:t>
      </w:r>
      <w:r w:rsidRPr="003B190F">
        <w:rPr>
          <w:rFonts w:ascii="Calibri" w:hAnsi="Calibri" w:cs="Calibri"/>
          <w:color w:val="1F497D"/>
          <w:shd w:val="clear" w:color="auto" w:fill="FFFFFF"/>
        </w:rPr>
        <w:t xml:space="preserve"> &amp; business failures API </w:t>
      </w:r>
      <w:r w:rsidR="00DB7177" w:rsidRPr="003B190F">
        <w:rPr>
          <w:rFonts w:ascii="Calibri" w:hAnsi="Calibri" w:cs="Calibri"/>
          <w:color w:val="1F497D"/>
          <w:shd w:val="clear" w:color="auto" w:fill="FFFFFF"/>
        </w:rPr>
        <w:t>r</w:t>
      </w:r>
      <w:r w:rsidRPr="003B190F">
        <w:rPr>
          <w:rFonts w:ascii="Calibri" w:hAnsi="Calibri" w:cs="Calibri"/>
          <w:color w:val="1F497D"/>
          <w:shd w:val="clear" w:color="auto" w:fill="FFFFFF"/>
        </w:rPr>
        <w:t xml:space="preserve">esponse will </w:t>
      </w:r>
      <w:r w:rsidR="00DB7177" w:rsidRPr="003B190F">
        <w:rPr>
          <w:rFonts w:ascii="Calibri" w:hAnsi="Calibri" w:cs="Calibri"/>
          <w:color w:val="1F497D"/>
          <w:shd w:val="clear" w:color="auto" w:fill="FFFFFF"/>
        </w:rPr>
        <w:t>be in</w:t>
      </w:r>
      <w:r w:rsidRPr="003B190F">
        <w:rPr>
          <w:rFonts w:ascii="Calibri" w:hAnsi="Calibri" w:cs="Calibri"/>
          <w:color w:val="1F497D"/>
          <w:shd w:val="clear" w:color="auto" w:fill="FFFFFF"/>
        </w:rPr>
        <w:t xml:space="preserve"> </w:t>
      </w:r>
      <w:r w:rsidR="00E4463A">
        <w:rPr>
          <w:rFonts w:ascii="Calibri" w:hAnsi="Calibri" w:cs="Calibri"/>
          <w:color w:val="1F497D"/>
          <w:shd w:val="clear" w:color="auto" w:fill="FFFFFF"/>
        </w:rPr>
        <w:t xml:space="preserve">an </w:t>
      </w:r>
      <w:r w:rsidRPr="003B190F">
        <w:rPr>
          <w:rFonts w:ascii="Calibri" w:hAnsi="Calibri" w:cs="Calibri"/>
          <w:color w:val="1F497D"/>
          <w:shd w:val="clear" w:color="auto" w:fill="FFFFFF"/>
        </w:rPr>
        <w:t xml:space="preserve">encrypted format, for technical failures response </w:t>
      </w:r>
      <w:r w:rsidR="00DB7177" w:rsidRPr="003B190F">
        <w:rPr>
          <w:rFonts w:ascii="Calibri" w:hAnsi="Calibri" w:cs="Calibri"/>
          <w:color w:val="1F497D"/>
          <w:shd w:val="clear" w:color="auto" w:fill="FFFFFF"/>
        </w:rPr>
        <w:t>of API is in</w:t>
      </w:r>
      <w:r w:rsidRPr="003B190F">
        <w:rPr>
          <w:rFonts w:ascii="Calibri" w:hAnsi="Calibri" w:cs="Calibri"/>
          <w:color w:val="1F497D"/>
          <w:shd w:val="clear" w:color="auto" w:fill="FFFFFF"/>
        </w:rPr>
        <w:t xml:space="preserve"> JSON.</w:t>
      </w:r>
    </w:p>
    <w:p w14:paraId="6C7C6ACE" w14:textId="77777777" w:rsidR="00DB7177" w:rsidRDefault="00DB7177">
      <w:pPr>
        <w:rPr>
          <w:rFonts w:ascii="Calibri" w:hAnsi="Calibri" w:cs="Calibri"/>
          <w:color w:val="201F1E"/>
          <w:bdr w:val="none" w:sz="0" w:space="0" w:color="auto" w:frame="1"/>
        </w:rPr>
      </w:pPr>
    </w:p>
    <w:p w14:paraId="7C1A446A" w14:textId="77777777" w:rsidR="008821C5" w:rsidRPr="0098682C" w:rsidRDefault="008821C5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 xml:space="preserve">Example Response: - </w:t>
      </w:r>
    </w:p>
    <w:p w14:paraId="16BF7FC9" w14:textId="77777777" w:rsidR="008821C5" w:rsidRDefault="008821C5"/>
    <w:p w14:paraId="4B95FD70" w14:textId="77777777" w:rsidR="008821C5" w:rsidRPr="008821C5" w:rsidRDefault="008821C5" w:rsidP="008821C5">
      <w:pPr>
        <w:pStyle w:val="xmsonormal"/>
        <w:spacing w:before="0" w:beforeAutospacing="0" w:after="0" w:afterAutospacing="0" w:line="270" w:lineRule="atLeast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 w:rsidRPr="008821C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{</w:t>
      </w:r>
    </w:p>
    <w:p w14:paraId="54288D19" w14:textId="77777777" w:rsidR="008821C5" w:rsidRPr="003B190F" w:rsidRDefault="008821C5" w:rsidP="003B190F">
      <w:pPr>
        <w:ind w:left="195"/>
        <w:rPr>
          <w:rFonts w:ascii="Calibri" w:eastAsia="Times New Roman" w:hAnsi="Calibri" w:cs="Calibri"/>
          <w:color w:val="201F1E"/>
          <w:sz w:val="24"/>
          <w:szCs w:val="24"/>
          <w:bdr w:val="none" w:sz="0" w:space="0" w:color="auto" w:frame="1"/>
          <w:lang w:eastAsia="en-IN"/>
        </w:rPr>
      </w:pPr>
      <w:r w:rsidRPr="008821C5">
        <w:rPr>
          <w:rFonts w:ascii="Calibri" w:hAnsi="Calibri" w:cs="Calibri"/>
          <w:color w:val="201F1E"/>
          <w:bdr w:val="none" w:sz="0" w:space="0" w:color="auto" w:frame="1"/>
        </w:rPr>
        <w:t>"data": " </w:t>
      </w:r>
      <w:r w:rsidR="003B190F" w:rsidRPr="003B190F">
        <w:rPr>
          <w:rFonts w:ascii="Calibri" w:eastAsia="Times New Roman" w:hAnsi="Calibri" w:cs="Calibri"/>
          <w:color w:val="201F1E"/>
          <w:sz w:val="24"/>
          <w:szCs w:val="24"/>
          <w:bdr w:val="none" w:sz="0" w:space="0" w:color="auto" w:frame="1"/>
          <w:lang w:eastAsia="en-IN"/>
        </w:rPr>
        <w:t xml:space="preserve">API will send an encrypted response by using the same AES-256-bit symmetric key. which is used </w:t>
      </w:r>
      <w:r w:rsidR="003B190F">
        <w:rPr>
          <w:rFonts w:ascii="Calibri" w:eastAsia="Times New Roman" w:hAnsi="Calibri" w:cs="Calibri"/>
          <w:color w:val="201F1E"/>
          <w:sz w:val="24"/>
          <w:szCs w:val="24"/>
          <w:bdr w:val="none" w:sz="0" w:space="0" w:color="auto" w:frame="1"/>
          <w:lang w:eastAsia="en-IN"/>
        </w:rPr>
        <w:t xml:space="preserve">       </w:t>
      </w:r>
      <w:r w:rsidR="003B190F" w:rsidRPr="003B190F">
        <w:rPr>
          <w:rFonts w:ascii="Calibri" w:eastAsia="Times New Roman" w:hAnsi="Calibri" w:cs="Calibri"/>
          <w:color w:val="201F1E"/>
          <w:sz w:val="24"/>
          <w:szCs w:val="24"/>
          <w:bdr w:val="none" w:sz="0" w:space="0" w:color="auto" w:frame="1"/>
          <w:lang w:eastAsia="en-IN"/>
        </w:rPr>
        <w:t>to encrypt the request JSON payload</w:t>
      </w:r>
      <w:r w:rsidRPr="003B190F">
        <w:rPr>
          <w:rFonts w:ascii="Calibri" w:eastAsia="Times New Roman" w:hAnsi="Calibri" w:cs="Calibri"/>
          <w:color w:val="201F1E"/>
          <w:sz w:val="24"/>
          <w:szCs w:val="24"/>
          <w:bdr w:val="none" w:sz="0" w:space="0" w:color="auto" w:frame="1"/>
          <w:lang w:eastAsia="en-IN"/>
        </w:rPr>
        <w:t>"</w:t>
      </w:r>
    </w:p>
    <w:p w14:paraId="32B9E900" w14:textId="77777777" w:rsidR="008821C5" w:rsidRPr="008821C5" w:rsidRDefault="008821C5" w:rsidP="008821C5">
      <w:pPr>
        <w:pStyle w:val="xmsonormal"/>
        <w:spacing w:before="0" w:beforeAutospacing="0" w:after="0" w:afterAutospacing="0" w:line="270" w:lineRule="atLeast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 w:rsidRPr="008821C5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}</w:t>
      </w:r>
    </w:p>
    <w:p w14:paraId="212C7493" w14:textId="77777777" w:rsidR="00DC3AF7" w:rsidRPr="0098682C" w:rsidRDefault="00DC3AF7">
      <w:pPr>
        <w:rPr>
          <w:color w:val="44546A" w:themeColor="text2"/>
          <w:sz w:val="28"/>
          <w:u w:val="single"/>
        </w:rPr>
      </w:pPr>
    </w:p>
    <w:p w14:paraId="4181017F" w14:textId="77777777" w:rsidR="00DC3AF7" w:rsidRPr="0098682C" w:rsidRDefault="00DC3AF7">
      <w:pPr>
        <w:rPr>
          <w:color w:val="44546A" w:themeColor="text2"/>
          <w:sz w:val="28"/>
          <w:u w:val="single"/>
        </w:rPr>
      </w:pPr>
      <w:r w:rsidRPr="0098682C">
        <w:rPr>
          <w:color w:val="44546A" w:themeColor="text2"/>
          <w:sz w:val="28"/>
          <w:u w:val="single"/>
        </w:rPr>
        <w:t>Sample Encrypted Response: -</w:t>
      </w:r>
    </w:p>
    <w:p w14:paraId="0D2333AA" w14:textId="77777777" w:rsidR="00DC3AF7" w:rsidRDefault="00DC3AF7"/>
    <w:p w14:paraId="1A81C206" w14:textId="77777777" w:rsidR="00DC3AF7" w:rsidRPr="00DC3AF7" w:rsidRDefault="00DC3AF7" w:rsidP="00DC3AF7">
      <w:pPr>
        <w:shd w:val="clear" w:color="auto" w:fill="FFFFFE"/>
        <w:spacing w:after="0" w:line="270" w:lineRule="atLeast"/>
        <w:rPr>
          <w:rFonts w:ascii="inherit" w:eastAsia="Times New Roman" w:hAnsi="inherit" w:cs="Times New Roman"/>
          <w:color w:val="000000" w:themeColor="text1"/>
          <w:sz w:val="20"/>
          <w:szCs w:val="18"/>
          <w:bdr w:val="none" w:sz="0" w:space="0" w:color="auto" w:frame="1"/>
          <w:lang w:eastAsia="en-IN"/>
        </w:rPr>
      </w:pPr>
      <w:r w:rsidRPr="00DC3AF7">
        <w:rPr>
          <w:rFonts w:ascii="inherit" w:eastAsia="Times New Roman" w:hAnsi="inherit" w:cs="Times New Roman"/>
          <w:color w:val="000000" w:themeColor="text1"/>
          <w:sz w:val="20"/>
          <w:szCs w:val="18"/>
          <w:bdr w:val="none" w:sz="0" w:space="0" w:color="auto" w:frame="1"/>
          <w:lang w:eastAsia="en-IN"/>
        </w:rPr>
        <w:t>{</w:t>
      </w:r>
    </w:p>
    <w:p w14:paraId="7EFD1BAB" w14:textId="77777777" w:rsidR="00DC3AF7" w:rsidRPr="00DC3AF7" w:rsidRDefault="00DC3AF7" w:rsidP="00DC3AF7">
      <w:pPr>
        <w:pStyle w:val="xmsonormal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</w:pPr>
      <w:r w:rsidRPr="00DC3AF7">
        <w:rPr>
          <w:rFonts w:ascii="inherit" w:hAnsi="inherit"/>
          <w:color w:val="000000" w:themeColor="text1"/>
          <w:sz w:val="20"/>
          <w:szCs w:val="18"/>
          <w:bdr w:val="none" w:sz="0" w:space="0" w:color="auto" w:frame="1"/>
        </w:rPr>
        <w:t>    "data": "1D55AE30D705357474E785A4BBD843E62A777A3ED48C8426B34C93320C6DA9CB7EEC750BD88F67BA86FAD52CDDC57F59409BE05C8395A77EF00F1CCC1599EE92834E350205A66B05E950C49B68ADAEF443CAEE8387F720FF045D0B127115514445C165CBADE89696E0B9518088797D51C640149BFDB4DA56B4460849681E3E26FD1DA6C26A62455892F2A5C674249A26058BCECB5D9FC1C84DCD79967700513FC9A7DF2E021D100219CC3F11A076252DE08E6A8007C67ED973FD38053E333330D6CA54D0D1B79CE32D9C762231DEADEE8644A2E320B2E46F5E4451C3960202B4"</w:t>
      </w:r>
    </w:p>
    <w:p w14:paraId="4F1B77DD" w14:textId="77777777" w:rsidR="00DC3AF7" w:rsidRPr="00DC3AF7" w:rsidRDefault="00DC3AF7" w:rsidP="00DC3AF7">
      <w:pPr>
        <w:shd w:val="clear" w:color="auto" w:fill="FFFFFE"/>
        <w:spacing w:after="0" w:line="270" w:lineRule="atLeast"/>
        <w:rPr>
          <w:rFonts w:ascii="inherit" w:eastAsia="Times New Roman" w:hAnsi="inherit" w:cs="Times New Roman"/>
          <w:color w:val="000000" w:themeColor="text1"/>
          <w:sz w:val="20"/>
          <w:szCs w:val="18"/>
          <w:bdr w:val="none" w:sz="0" w:space="0" w:color="auto" w:frame="1"/>
          <w:lang w:eastAsia="en-IN"/>
        </w:rPr>
      </w:pPr>
      <w:r w:rsidRPr="00DC3AF7">
        <w:rPr>
          <w:rFonts w:ascii="inherit" w:eastAsia="Times New Roman" w:hAnsi="inherit" w:cs="Times New Roman"/>
          <w:color w:val="000000" w:themeColor="text1"/>
          <w:sz w:val="20"/>
          <w:szCs w:val="18"/>
          <w:bdr w:val="none" w:sz="0" w:space="0" w:color="auto" w:frame="1"/>
          <w:lang w:eastAsia="en-IN"/>
        </w:rPr>
        <w:t>}</w:t>
      </w:r>
    </w:p>
    <w:p w14:paraId="6BD24627" w14:textId="77777777" w:rsidR="00DC3AF7" w:rsidRDefault="00DC3AF7"/>
    <w:p w14:paraId="7CDA4372" w14:textId="77777777" w:rsidR="007060B6" w:rsidRDefault="007060B6"/>
    <w:p w14:paraId="5C5A613A" w14:textId="77777777" w:rsidR="007060B6" w:rsidRPr="007060B6" w:rsidRDefault="007060B6">
      <w:pPr>
        <w:rPr>
          <w:color w:val="44546A" w:themeColor="text2"/>
          <w:sz w:val="24"/>
        </w:rPr>
      </w:pPr>
      <w:r w:rsidRPr="007060B6">
        <w:rPr>
          <w:color w:val="44546A" w:themeColor="text2"/>
          <w:sz w:val="24"/>
        </w:rPr>
        <w:t xml:space="preserve">Please refer </w:t>
      </w:r>
      <w:r w:rsidR="00B35D1B">
        <w:rPr>
          <w:color w:val="44546A" w:themeColor="text2"/>
          <w:sz w:val="24"/>
        </w:rPr>
        <w:t xml:space="preserve">to </w:t>
      </w:r>
      <w:r w:rsidRPr="007060B6">
        <w:rPr>
          <w:color w:val="44546A" w:themeColor="text2"/>
          <w:sz w:val="24"/>
        </w:rPr>
        <w:t xml:space="preserve">the </w:t>
      </w:r>
      <w:r>
        <w:rPr>
          <w:color w:val="44546A" w:themeColor="text2"/>
          <w:sz w:val="24"/>
        </w:rPr>
        <w:t xml:space="preserve">attached </w:t>
      </w:r>
      <w:r w:rsidRPr="007060B6">
        <w:rPr>
          <w:color w:val="44546A" w:themeColor="text2"/>
          <w:sz w:val="24"/>
        </w:rPr>
        <w:t>jar for encryption and decryption.</w:t>
      </w:r>
      <w:r w:rsidRPr="007060B6">
        <w:t xml:space="preserve"> </w:t>
      </w:r>
    </w:p>
    <w:p w14:paraId="1250CECE" w14:textId="2D01375C" w:rsidR="00E33A4D" w:rsidRDefault="007060B6">
      <w:r>
        <w:object w:dxaOrig="3675" w:dyaOrig="810" w14:anchorId="5BA5EC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40.5pt" o:ole="">
            <v:imagedata r:id="rId9" o:title=""/>
          </v:shape>
          <o:OLEObject Type="Embed" ProgID="Package" ShapeID="_x0000_i1025" DrawAspect="Content" ObjectID="_1724140305" r:id="rId10"/>
        </w:object>
      </w:r>
      <w:r w:rsidR="00F060A5">
        <w:object w:dxaOrig="2971" w:dyaOrig="810" w14:anchorId="2A2979FF">
          <v:shape id="_x0000_i1026" type="#_x0000_t75" style="width:148.5pt;height:40.5pt" o:ole="">
            <v:imagedata r:id="rId11" o:title=""/>
          </v:shape>
          <o:OLEObject Type="Embed" ProgID="Package" ShapeID="_x0000_i1026" DrawAspect="Content" ObjectID="_1724140306" r:id="rId12"/>
        </w:object>
      </w:r>
      <w:bookmarkStart w:id="0" w:name="_GoBack"/>
      <w:bookmarkEnd w:id="0"/>
    </w:p>
    <w:p w14:paraId="13E8AB5D" w14:textId="77777777" w:rsidR="009E6283" w:rsidRDefault="009E6283"/>
    <w:p w14:paraId="6002C52E" w14:textId="77777777" w:rsidR="009E6283" w:rsidRDefault="009E6283">
      <w:pPr>
        <w:rPr>
          <w:color w:val="44546A" w:themeColor="text2"/>
          <w:sz w:val="28"/>
          <w:u w:val="single"/>
        </w:rPr>
      </w:pPr>
      <w:r w:rsidRPr="009E6283">
        <w:rPr>
          <w:color w:val="44546A" w:themeColor="text2"/>
          <w:sz w:val="28"/>
          <w:u w:val="single"/>
        </w:rPr>
        <w:t xml:space="preserve">Decryption logic at our end: - </w:t>
      </w:r>
      <w:r w:rsidR="006C44A6">
        <w:rPr>
          <w:color w:val="44546A" w:themeColor="text2"/>
          <w:sz w:val="28"/>
          <w:u w:val="single"/>
        </w:rPr>
        <w:t xml:space="preserve"> (Reference)</w:t>
      </w:r>
    </w:p>
    <w:p w14:paraId="655370F7" w14:textId="77777777" w:rsidR="009E6283" w:rsidRPr="009E6283" w:rsidRDefault="009E6283">
      <w:pPr>
        <w:rPr>
          <w:color w:val="44546A" w:themeColor="text2"/>
          <w:sz w:val="28"/>
          <w:u w:val="single"/>
        </w:rPr>
      </w:pPr>
    </w:p>
    <w:p w14:paraId="4D21AC37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var jose = require('jose');</w:t>
      </w:r>
    </w:p>
    <w:p w14:paraId="1FD896D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var privateKey = 'indus-privatekey'; //referring private key</w:t>
      </w:r>
    </w:p>
    <w:p w14:paraId="531EABC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if (privateKey != null) {</w:t>
      </w:r>
    </w:p>
    <w:p w14:paraId="5AB1326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context.request.body.readAsJSON(function (error, json) {</w:t>
      </w:r>
    </w:p>
    <w:p w14:paraId="5AE6B6D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if (error) {</w:t>
      </w:r>
    </w:p>
    <w:p w14:paraId="600021E7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context.reject('CustomError', 'Request not in JSON');</w:t>
      </w:r>
    </w:p>
    <w:p w14:paraId="00217AAE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} else {</w:t>
      </w:r>
    </w:p>
    <w:p w14:paraId="1F6C1DE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var data = json.data</w:t>
      </w:r>
    </w:p>
    <w:p w14:paraId="11C5209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var bit = json.bit</w:t>
      </w:r>
    </w:p>
    <w:p w14:paraId="527EE1CB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var jweobj = jose.parse(json.key);</w:t>
      </w:r>
    </w:p>
    <w:p w14:paraId="68A90C66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jweobj.setKey(privateKey);</w:t>
      </w:r>
    </w:p>
    <w:p w14:paraId="384D953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jose.createJWEDecrypter(jweobj).decrypt(function (error, symmetricKey) { //decrypt the symmetric key using private key</w:t>
      </w:r>
    </w:p>
    <w:p w14:paraId="13628254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if (error) {</w:t>
      </w:r>
    </w:p>
    <w:p w14:paraId="452E8318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context.reject('CustomError', 'JWE Decryption Failed with Certificate');</w:t>
      </w:r>
    </w:p>
    <w:p w14:paraId="2467FA8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} else {</w:t>
      </w:r>
    </w:p>
    <w:p w14:paraId="4401BE9E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var aesHexKey</w:t>
      </w:r>
    </w:p>
    <w:p w14:paraId="11FA7D2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lastRenderedPageBreak/>
        <w:t xml:space="preserve">               if (bit == 0){aesHexKey = symmetricKey}</w:t>
      </w:r>
    </w:p>
    <w:p w14:paraId="519F2AA3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if (bit == 1){aesHexKey = symmetricKey.toString('hex');}</w:t>
      </w:r>
    </w:p>
    <w:p w14:paraId="62338C46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context.set("mySymmetricKey", aesHexKey);</w:t>
      </w:r>
    </w:p>
    <w:p w14:paraId="6E994A3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var jweobj = jose.parse(data);</w:t>
      </w:r>
    </w:p>
    <w:p w14:paraId="09C0482B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jweobj.setKey('hex:' + aesHexKey);</w:t>
      </w:r>
    </w:p>
    <w:p w14:paraId="309D5198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jose.createJWEDecrypter(jweobj).decrypt(function (error, plaintext) { //decrypt the payload</w:t>
      </w:r>
    </w:p>
    <w:p w14:paraId="1E5001F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if (error) {</w:t>
      </w:r>
    </w:p>
    <w:p w14:paraId="7E695BF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   context.reject('CustomError', 'JWE Decryption Failed with AES Key');</w:t>
      </w:r>
    </w:p>
    <w:p w14:paraId="2AF9114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} else {</w:t>
      </w:r>
    </w:p>
    <w:p w14:paraId="3017C94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   var decryptedJson = json</w:t>
      </w:r>
    </w:p>
    <w:p w14:paraId="1B905F8A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   decryptedJson = JSON.parse(plaintext.toString());</w:t>
      </w:r>
    </w:p>
    <w:p w14:paraId="0CADE8F5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   context.message.body.write(decryptedJson);</w:t>
      </w:r>
    </w:p>
    <w:p w14:paraId="06CEBED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   }</w:t>
      </w:r>
    </w:p>
    <w:p w14:paraId="447C3504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});</w:t>
      </w:r>
    </w:p>
    <w:p w14:paraId="6C0ABE68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}</w:t>
      </w:r>
    </w:p>
    <w:p w14:paraId="73378175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});</w:t>
      </w:r>
    </w:p>
    <w:p w14:paraId="336E5213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}</w:t>
      </w:r>
    </w:p>
    <w:p w14:paraId="2A4F8463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});</w:t>
      </w:r>
    </w:p>
    <w:p w14:paraId="47968981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}</w:t>
      </w:r>
    </w:p>
    <w:p w14:paraId="7525F4E6" w14:textId="77777777" w:rsidR="009E6283" w:rsidRDefault="009E6283" w:rsidP="009E6283">
      <w:pPr>
        <w:spacing w:after="0"/>
        <w:jc w:val="both"/>
      </w:pPr>
    </w:p>
    <w:p w14:paraId="4C310FFE" w14:textId="77777777" w:rsidR="009E6283" w:rsidRDefault="009E6283" w:rsidP="009E6283">
      <w:pPr>
        <w:spacing w:after="0"/>
        <w:jc w:val="both"/>
        <w:rPr>
          <w:color w:val="44546A" w:themeColor="text2"/>
          <w:sz w:val="28"/>
          <w:u w:val="single"/>
        </w:rPr>
      </w:pPr>
      <w:r w:rsidRPr="009E6283">
        <w:rPr>
          <w:color w:val="44546A" w:themeColor="text2"/>
          <w:sz w:val="28"/>
          <w:u w:val="single"/>
        </w:rPr>
        <w:t>Encryption Logic at our end:</w:t>
      </w:r>
      <w:r>
        <w:rPr>
          <w:color w:val="44546A" w:themeColor="text2"/>
          <w:sz w:val="28"/>
          <w:u w:val="single"/>
        </w:rPr>
        <w:t xml:space="preserve"> </w:t>
      </w:r>
      <w:r w:rsidRPr="009E6283">
        <w:rPr>
          <w:color w:val="44546A" w:themeColor="text2"/>
          <w:sz w:val="28"/>
          <w:u w:val="single"/>
        </w:rPr>
        <w:t xml:space="preserve">- </w:t>
      </w:r>
    </w:p>
    <w:p w14:paraId="113F679B" w14:textId="77777777" w:rsidR="009E6283" w:rsidRDefault="009E6283" w:rsidP="009E6283">
      <w:pPr>
        <w:spacing w:after="0"/>
        <w:jc w:val="both"/>
        <w:rPr>
          <w:color w:val="44546A" w:themeColor="text2"/>
          <w:sz w:val="28"/>
          <w:u w:val="single"/>
        </w:rPr>
      </w:pPr>
    </w:p>
    <w:p w14:paraId="4876611A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var jose = require('jose');</w:t>
      </w:r>
    </w:p>
    <w:p w14:paraId="0077FA57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lastRenderedPageBreak/>
        <w:t>var jweHdr = jose.createJWEHeader('A256GCM'); //supported algorithm for encryption</w:t>
      </w:r>
    </w:p>
    <w:p w14:paraId="15CB918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var mySymmetricKey = context.get('mySymmetricKey');</w:t>
      </w:r>
    </w:p>
    <w:p w14:paraId="3D9BC60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jweHdr.setProtected('alg', 'A256KW');</w:t>
      </w:r>
    </w:p>
    <w:p w14:paraId="1C09174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jweHdr.setKey('hex:' + mySymmetricKey);</w:t>
      </w:r>
    </w:p>
    <w:p w14:paraId="23CE01D1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context.message.body.readAsJSON(function (error, json) {</w:t>
      </w:r>
    </w:p>
    <w:p w14:paraId="3128634D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if (error) {</w:t>
      </w:r>
    </w:p>
    <w:p w14:paraId="7576598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context.reject('CustomError', 'Response not in JSON');</w:t>
      </w:r>
    </w:p>
    <w:p w14:paraId="5855D16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} else{</w:t>
      </w:r>
    </w:p>
    <w:p w14:paraId="6F50621E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var _my_json_string = JSON.stringify(json);</w:t>
      </w:r>
    </w:p>
    <w:p w14:paraId="79D10E15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let _my_json_buffer = new Buffer(_my_json_string);</w:t>
      </w:r>
    </w:p>
    <w:p w14:paraId="64163F2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jose.createJWEEncrypter(jweHdr).update(_my_json_buffer).encrypt('compact', function (error, jweObj) {</w:t>
      </w:r>
    </w:p>
    <w:p w14:paraId="4480A66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if (error) {</w:t>
      </w:r>
    </w:p>
    <w:p w14:paraId="167DDB2D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context.reject('CustomError', 'JWE Encryption Failed');</w:t>
      </w:r>
    </w:p>
    <w:p w14:paraId="754E0192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} else {</w:t>
      </w:r>
    </w:p>
    <w:p w14:paraId="4C9F2F08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   context.message.body.write({"data": jweObj});</w:t>
      </w:r>
    </w:p>
    <w:p w14:paraId="11DC1C74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   }</w:t>
      </w:r>
    </w:p>
    <w:p w14:paraId="443C39C0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}</w:t>
      </w:r>
    </w:p>
    <w:p w14:paraId="558049A6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   );</w:t>
      </w:r>
    </w:p>
    <w:p w14:paraId="35964969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   }</w:t>
      </w:r>
    </w:p>
    <w:p w14:paraId="618B0E65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 xml:space="preserve">      }</w:t>
      </w:r>
    </w:p>
    <w:p w14:paraId="2EB41CF2" w14:textId="77777777" w:rsid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  <w:r w:rsidRPr="009E6283"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  <w:t>);</w:t>
      </w:r>
    </w:p>
    <w:p w14:paraId="4EC74B1A" w14:textId="77777777" w:rsid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</w:p>
    <w:p w14:paraId="4E990075" w14:textId="77777777" w:rsid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</w:p>
    <w:p w14:paraId="5EB36470" w14:textId="77777777" w:rsidR="009E6283" w:rsidRDefault="009E6283" w:rsidP="009E6283">
      <w:pPr>
        <w:spacing w:after="0"/>
        <w:jc w:val="both"/>
        <w:rPr>
          <w:color w:val="44546A" w:themeColor="text2"/>
          <w:sz w:val="28"/>
          <w:u w:val="single"/>
        </w:rPr>
      </w:pPr>
      <w:r w:rsidRPr="009E6283">
        <w:rPr>
          <w:color w:val="44546A" w:themeColor="text2"/>
          <w:sz w:val="28"/>
          <w:u w:val="single"/>
        </w:rPr>
        <w:t xml:space="preserve">IBM Knowledge Centre reference: - </w:t>
      </w:r>
    </w:p>
    <w:p w14:paraId="23211806" w14:textId="77777777" w:rsidR="009E6283" w:rsidRPr="009E6283" w:rsidRDefault="009E6283" w:rsidP="009E6283">
      <w:pPr>
        <w:spacing w:after="0"/>
        <w:jc w:val="both"/>
        <w:rPr>
          <w:color w:val="44546A" w:themeColor="text2"/>
          <w:sz w:val="28"/>
          <w:u w:val="single"/>
        </w:rPr>
      </w:pPr>
    </w:p>
    <w:p w14:paraId="47A350E8" w14:textId="77777777" w:rsidR="009E6283" w:rsidRDefault="009E6283" w:rsidP="009E6283">
      <w:r w:rsidRPr="0041669C">
        <w:t>https://www.ibm.com/docs/en/datapower-gateway/10.0.1?topic=apis-jose-module</w:t>
      </w:r>
    </w:p>
    <w:p w14:paraId="5F63ACFF" w14:textId="77777777" w:rsidR="009E6283" w:rsidRPr="009E6283" w:rsidRDefault="009E6283" w:rsidP="009E6283">
      <w:pPr>
        <w:spacing w:after="0"/>
        <w:jc w:val="both"/>
        <w:rPr>
          <w:rFonts w:ascii="inherit" w:eastAsia="Times New Roman" w:hAnsi="inherit" w:cs="Times New Roman"/>
          <w:color w:val="000000" w:themeColor="text1"/>
          <w:sz w:val="20"/>
          <w:szCs w:val="18"/>
          <w:highlight w:val="yellow"/>
          <w:bdr w:val="none" w:sz="0" w:space="0" w:color="auto" w:frame="1"/>
          <w:lang w:eastAsia="en-IN"/>
        </w:rPr>
      </w:pPr>
    </w:p>
    <w:sectPr w:rsidR="009E6283" w:rsidRPr="009E6283" w:rsidSect="007E2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B49C4"/>
    <w:multiLevelType w:val="hybridMultilevel"/>
    <w:tmpl w:val="39CEF042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9D5"/>
    <w:rsid w:val="003B190F"/>
    <w:rsid w:val="00487F02"/>
    <w:rsid w:val="0057093C"/>
    <w:rsid w:val="005939D5"/>
    <w:rsid w:val="006C44A6"/>
    <w:rsid w:val="006E2356"/>
    <w:rsid w:val="006F4BAA"/>
    <w:rsid w:val="007060B6"/>
    <w:rsid w:val="0078392F"/>
    <w:rsid w:val="00796033"/>
    <w:rsid w:val="007E2FDF"/>
    <w:rsid w:val="008647A2"/>
    <w:rsid w:val="008821C5"/>
    <w:rsid w:val="008B3137"/>
    <w:rsid w:val="00907578"/>
    <w:rsid w:val="009145C0"/>
    <w:rsid w:val="0098682C"/>
    <w:rsid w:val="009E6283"/>
    <w:rsid w:val="00A50244"/>
    <w:rsid w:val="00B35D1B"/>
    <w:rsid w:val="00C22A77"/>
    <w:rsid w:val="00D30C78"/>
    <w:rsid w:val="00DB7177"/>
    <w:rsid w:val="00DC3AF7"/>
    <w:rsid w:val="00E33A4D"/>
    <w:rsid w:val="00E4463A"/>
    <w:rsid w:val="00E64FFA"/>
    <w:rsid w:val="00EB207B"/>
    <w:rsid w:val="00F0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817307"/>
  <w15:chartTrackingRefBased/>
  <w15:docId w15:val="{0D6DAD32-6B40-46F8-9794-7953E7B3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DC3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487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7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7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A1AA56DBDE8469BA0A7E6D089B034" ma:contentTypeVersion="0" ma:contentTypeDescription="Create a new document." ma:contentTypeScope="" ma:versionID="ea4497360e91393e0a0c15652ca571a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000EF-F2DE-43D5-8EEB-B71FBC4C05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255B28-10F5-41AE-B9F1-4A23987DA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CD6FD0-22AE-445A-BC4A-ED4120850D5E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7CA2B3B-B0EE-4294-8C6E-F757804F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Nevuri Chetan Reddy</dc:creator>
  <cp:keywords/>
  <dc:description/>
  <cp:lastModifiedBy>Nevuri Chetan Reddy</cp:lastModifiedBy>
  <cp:revision>135</cp:revision>
  <dcterms:created xsi:type="dcterms:W3CDTF">2022-08-24T10:56:00Z</dcterms:created>
  <dcterms:modified xsi:type="dcterms:W3CDTF">2022-09-08T05:35:00Z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0x010100AE4A1AA56DBDE8469BA0A7E6D089B034</vt:lpwstr>
  </property>
</Properties>
</file>